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zone-based-policy-structure"/>
    <w:p>
      <w:pPr>
        <w:pStyle w:val="Heading1"/>
      </w:pPr>
      <w:r>
        <w:t xml:space="preserve">Zone-Based Policy Structure</w:t>
      </w:r>
    </w:p>
    <w:p>
      <w:pPr>
        <w:pStyle w:val="FirstParagraph"/>
      </w:pPr>
      <w:r>
        <w:rPr>
          <w:i/>
          <w:iCs/>
        </w:rPr>
        <w:t xml:space="preserve">From Firewall Policy Management in Modern Security Operations by Maurizio Moroni. You may adapt this template for use in your own organization. Latest version: https://firewallpolicybook.com/downloads/</w:t>
      </w:r>
    </w:p>
    <w:p>
      <w:pPr>
        <w:pStyle w:val="BodyText"/>
      </w:pPr>
      <w:r>
        <w:t xml:space="preserve">Use this as the starting shape of an inter-zone access matrix, written as application-specific flows rather than open zone pairs. Illustrative only: unlisted flows are denied, and each allowed flow requires a validated business need.</w:t>
      </w:r>
    </w:p>
    <w:p>
      <w:pPr>
        <w:pStyle w:val="BodyText"/>
      </w:pPr>
      <w:r>
        <w:t xml:space="preserve">Security zones: Internet, DMZ, Internal, Guest, Critical.</w:t>
      </w:r>
    </w:p>
    <w:tbl>
      <w:tblPr>
        <w:tblStyle w:val="Table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W w:type="pct" w:w="5000"/>
        <w:tblLayout w:type="fixed"/>
        <w:tblLook w:firstRow="1" w:lastRow="0" w:firstColumn="0" w:lastColumn="0" w:noHBand="0" w:noVBand="0" w:val="0020"/>
      </w:tblPr>
      <w:tblGrid>
        <w:gridCol w:w="1508"/>
        <w:gridCol w:w="2451"/>
        <w:gridCol w:w="1697"/>
        <w:gridCol w:w="226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Destination</w:t>
            </w:r>
          </w:p>
        </w:tc>
        <w:tc>
          <w:tcPr/>
          <w:p>
            <w:pPr>
              <w:pStyle w:val="Compact"/>
            </w:pPr>
            <w:r>
              <w:t xml:space="preserve">Service</w:t>
            </w:r>
          </w:p>
        </w:tc>
        <w:tc>
          <w:tcPr/>
          <w:p>
            <w:pPr>
              <w:pStyle w:val="Compact"/>
            </w:pPr>
            <w:r>
              <w:t xml:space="preserve">Conditions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Approved external clients</w:t>
            </w:r>
          </w:p>
        </w:tc>
        <w:tc>
          <w:tcPr/>
          <w:p>
            <w:pPr>
              <w:pStyle w:val="Compact"/>
            </w:pPr>
            <w:r>
              <w:t xml:space="preserve">Published DMZ service</w:t>
            </w:r>
          </w:p>
        </w:tc>
        <w:tc>
          <w:tcPr/>
          <w:p>
            <w:pPr>
              <w:pStyle w:val="Compact"/>
            </w:pPr>
            <w:r>
              <w:t xml:space="preserve">Approved application ports</w:t>
            </w:r>
          </w:p>
        </w:tc>
        <w:tc>
          <w:tcPr/>
          <w:p>
            <w:pPr>
              <w:pStyle w:val="Compact"/>
            </w:pPr>
            <w:r>
              <w:t xml:space="preserve">Designated endpoints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DMZ application workload</w:t>
            </w:r>
          </w:p>
        </w:tc>
        <w:tc>
          <w:tcPr/>
          <w:p>
            <w:pPr>
              <w:pStyle w:val="Compact"/>
            </w:pPr>
            <w:r>
              <w:t xml:space="preserve">Named internal dependency</w:t>
            </w:r>
          </w:p>
        </w:tc>
        <w:tc>
          <w:tcPr/>
          <w:p>
            <w:pPr>
              <w:pStyle w:val="Compact"/>
            </w:pPr>
            <w:r>
              <w:t xml:space="preserve">Required service only</w:t>
            </w:r>
          </w:p>
        </w:tc>
        <w:tc>
          <w:tcPr/>
          <w:p>
            <w:pPr>
              <w:pStyle w:val="Compact"/>
            </w:pPr>
            <w:r>
              <w:t xml:space="preserve">Documented owner and justification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DMZ workload</w:t>
            </w:r>
          </w:p>
        </w:tc>
        <w:tc>
          <w:tcPr/>
          <w:p>
            <w:pPr>
              <w:pStyle w:val="Compact"/>
            </w:pPr>
            <w:r>
              <w:t xml:space="preserve">Approved external dependency</w:t>
            </w:r>
          </w:p>
        </w:tc>
        <w:tc>
          <w:tcPr/>
          <w:p>
            <w:pPr>
              <w:pStyle w:val="Compact"/>
            </w:pPr>
            <w:r>
              <w:t xml:space="preserve">Required outbound service</w:t>
            </w:r>
          </w:p>
        </w:tc>
        <w:tc>
          <w:tcPr/>
          <w:p>
            <w:pPr>
              <w:pStyle w:val="Compact"/>
            </w:pPr>
            <w:r>
              <w:t xml:space="preserve">Restricted destinations and documented purpose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Internal users and systems</w:t>
            </w:r>
          </w:p>
        </w:tc>
        <w:tc>
          <w:tcPr/>
          <w:p>
            <w:pPr>
              <w:pStyle w:val="Compact"/>
            </w:pPr>
            <w:r>
              <w:t xml:space="preserve">Approved internet services</w:t>
            </w:r>
          </w:p>
        </w:tc>
        <w:tc>
          <w:tcPr/>
          <w:p>
            <w:pPr>
              <w:pStyle w:val="Compact"/>
            </w:pPr>
            <w:r>
              <w:t xml:space="preserve">Required outbound services</w:t>
            </w:r>
          </w:p>
        </w:tc>
        <w:tc>
          <w:tcPr/>
          <w:p>
            <w:pPr>
              <w:pStyle w:val="Compact"/>
            </w:pPr>
            <w:r>
              <w:t xml:space="preserve">Restricted destinations, proxied or inspected as policy requires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Authorized internal identity</w:t>
            </w:r>
          </w:p>
        </w:tc>
        <w:tc>
          <w:tcPr/>
          <w:p>
            <w:pPr>
              <w:pStyle w:val="Compact"/>
            </w:pPr>
            <w:r>
              <w:t xml:space="preserve">Named critical application</w:t>
            </w:r>
          </w:p>
        </w:tc>
        <w:tc>
          <w:tcPr/>
          <w:p>
            <w:pPr>
              <w:pStyle w:val="Compact"/>
            </w:pPr>
            <w:r>
              <w:t xml:space="preserve">Required application service</w:t>
            </w:r>
          </w:p>
        </w:tc>
        <w:tc>
          <w:tcPr/>
          <w:p>
            <w:pPr>
              <w:pStyle w:val="Compact"/>
            </w:pPr>
            <w:r>
              <w:t xml:space="preserve">Identity, MFA, and encryption enforced by identified components (for example a ZTNA broker or identity-aware firewall)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2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A6A6A6" w:space="0" w:sz="4" w:val="single"/>
        <w:left w:color="A6A6A6" w:space="0" w:sz="4" w:val="single"/>
        <w:bottom w:color="A6A6A6" w:space="0" w:sz="4" w:val="single"/>
        <w:right w:color="A6A6A6" w:space="0" w:sz="4" w:val="single"/>
        <w:insideH w:color="A6A6A6" w:space="0" w:sz="4" w:val="single"/>
        <w:insideV w:color="A6A6A6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tcPr>
        <w:tcBorders>
          <w:bottom w:val="single"/>
        </w:tcBorders>
        <w:shd w:color="auto" w:fill="E7EEF7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2026-10-19T17:40:22Z</dcterms:created>
  <dcterms:modified xsi:type="dcterms:W3CDTF">2026-10-19T17:40:22Z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