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firewall-change-request-template"/>
    <w:p>
      <w:pPr>
        <w:pStyle w:val="Heading1"/>
      </w:pPr>
      <w:r>
        <w:t xml:space="preserve">Firewall Change Request Template</w:t>
      </w:r>
    </w:p>
    <w:p>
      <w:pPr>
        <w:pStyle w:val="FirstParagraph"/>
      </w:pPr>
      <w:r>
        <w:rPr>
          <w:i/>
          <w:iCs/>
        </w:rPr>
        <w:t xml:space="preserve">From Firewall Policy Management in Modern Security Operations by Maurizio Moroni. You may adapt this template for use in your own organization. Latest version: https://firewallpolicybook.com/downloads/</w:t>
      </w:r>
    </w:p>
    <w:p>
      <w:pPr>
        <w:pStyle w:val="BodyText"/>
      </w:pPr>
      <w:r>
        <w:t xml:space="preserve">Use this as the record for any firewall rule change, one per change. Capture it before implementation, so the review, the rollback path, and the reason are all on file if the change is ever questioned.</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2475"/>
        <w:gridCol w:w="5445"/>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Change ID</w:t>
            </w:r>
          </w:p>
        </w:tc>
        <w:tc>
          <w:tcPr/>
          <w:p>
            <w:pPr>
              <w:pStyle w:val="Compact"/>
            </w:pPr>
            <w:r>
              <w:t xml:space="preserve">[RFC number]</w:t>
            </w:r>
          </w:p>
        </w:tc>
      </w:tr>
      <w:tr>
        <w:tc>
          <w:tcPr/>
          <w:p>
            <w:pPr>
              <w:pStyle w:val="Compact"/>
            </w:pPr>
            <w:r>
              <w:t xml:space="preserve">Requested by</w:t>
            </w:r>
          </w:p>
        </w:tc>
        <w:tc>
          <w:tcPr/>
          <w:p>
            <w:pPr>
              <w:pStyle w:val="Compact"/>
            </w:pPr>
            <w:r>
              <w:t xml:space="preserve">[Name / team]</w:t>
            </w:r>
          </w:p>
        </w:tc>
      </w:tr>
      <w:tr>
        <w:tc>
          <w:tcPr/>
          <w:p>
            <w:pPr>
              <w:pStyle w:val="Compact"/>
            </w:pPr>
            <w:r>
              <w:t xml:space="preserve">Date</w:t>
            </w:r>
          </w:p>
        </w:tc>
        <w:tc>
          <w:tcPr/>
          <w:p>
            <w:pPr>
              <w:pStyle w:val="Compact"/>
            </w:pPr>
            <w:r>
              <w:t xml:space="preserve">[Date]</w:t>
            </w:r>
          </w:p>
        </w:tc>
      </w:tr>
      <w:tr>
        <w:tc>
          <w:tcPr/>
          <w:p>
            <w:pPr>
              <w:pStyle w:val="Compact"/>
            </w:pPr>
            <w:r>
              <w:t xml:space="preserve">Business justification</w:t>
            </w:r>
          </w:p>
        </w:tc>
        <w:tc>
          <w:tcPr/>
          <w:p>
            <w:pPr>
              <w:pStyle w:val="Compact"/>
            </w:pPr>
            <w:r>
              <w:t xml:space="preserve">[Why this change is needed, and for which application or service]</w:t>
            </w:r>
          </w:p>
        </w:tc>
      </w:tr>
      <w:tr>
        <w:tc>
          <w:tcPr/>
          <w:p>
            <w:pPr>
              <w:pStyle w:val="Compact"/>
            </w:pPr>
            <w:r>
              <w:t xml:space="preserve">Change type</w:t>
            </w:r>
          </w:p>
        </w:tc>
        <w:tc>
          <w:tcPr/>
          <w:p>
            <w:pPr>
              <w:pStyle w:val="Compact"/>
            </w:pPr>
            <w:r>
              <w:t xml:space="preserve">[Standard / Normal / Emergency]</w:t>
            </w:r>
          </w:p>
        </w:tc>
      </w:tr>
      <w:tr>
        <w:tc>
          <w:tcPr/>
          <w:p>
            <w:pPr>
              <w:pStyle w:val="Compact"/>
            </w:pPr>
            <w:r>
              <w:t xml:space="preserve">Risk tier</w:t>
            </w:r>
          </w:p>
        </w:tc>
        <w:tc>
          <w:tcPr/>
          <w:p>
            <w:pPr>
              <w:pStyle w:val="Compact"/>
            </w:pPr>
            <w:r>
              <w:t xml:space="preserve">[Low / Medium / High]</w:t>
            </w:r>
          </w:p>
        </w:tc>
      </w:tr>
    </w:tbl>
    <w:bookmarkStart w:id="9" w:name="firewalls-and-zones-affected"/>
    <w:p>
      <w:pPr>
        <w:pStyle w:val="Heading2"/>
      </w:pPr>
      <w:r>
        <w:t xml:space="preserve">Firewall(s) and zones affected</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2475"/>
        <w:gridCol w:w="5445"/>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Device(s)</w:t>
            </w:r>
          </w:p>
        </w:tc>
        <w:tc>
          <w:tcPr/>
          <w:p>
            <w:pPr>
              <w:pStyle w:val="Compact"/>
            </w:pPr>
            <w:r>
              <w:t xml:space="preserve">[Firewall name(s)]</w:t>
            </w:r>
          </w:p>
        </w:tc>
      </w:tr>
      <w:tr>
        <w:tc>
          <w:tcPr/>
          <w:p>
            <w:pPr>
              <w:pStyle w:val="Compact"/>
            </w:pPr>
            <w:r>
              <w:t xml:space="preserve">Zones</w:t>
            </w:r>
          </w:p>
        </w:tc>
        <w:tc>
          <w:tcPr/>
          <w:p>
            <w:pPr>
              <w:pStyle w:val="Compact"/>
            </w:pPr>
            <w:r>
              <w:t xml:space="preserve">[Source zone → Destination zone]</w:t>
            </w:r>
          </w:p>
        </w:tc>
      </w:tr>
    </w:tbl>
    <w:bookmarkEnd w:id="9"/>
    <w:bookmarkStart w:id="10" w:name="rule-detail"/>
    <w:p>
      <w:pPr>
        <w:pStyle w:val="Heading2"/>
      </w:pPr>
      <w:r>
        <w:t xml:space="preserve">Rule detail</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2475"/>
        <w:gridCol w:w="5445"/>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Action</w:t>
            </w:r>
          </w:p>
        </w:tc>
        <w:tc>
          <w:tcPr/>
          <w:p>
            <w:pPr>
              <w:pStyle w:val="Compact"/>
            </w:pPr>
            <w:r>
              <w:t xml:space="preserve">[Allow / Deny]</w:t>
            </w:r>
          </w:p>
        </w:tc>
      </w:tr>
      <w:tr>
        <w:tc>
          <w:tcPr/>
          <w:p>
            <w:pPr>
              <w:pStyle w:val="Compact"/>
            </w:pPr>
            <w:r>
              <w:t xml:space="preserve">Source</w:t>
            </w:r>
          </w:p>
        </w:tc>
        <w:tc>
          <w:tcPr/>
          <w:p>
            <w:pPr>
              <w:pStyle w:val="Compact"/>
            </w:pPr>
            <w:r>
              <w:t xml:space="preserve">[IP / group / user]</w:t>
            </w:r>
          </w:p>
        </w:tc>
      </w:tr>
      <w:tr>
        <w:tc>
          <w:tcPr/>
          <w:p>
            <w:pPr>
              <w:pStyle w:val="Compact"/>
            </w:pPr>
            <w:r>
              <w:t xml:space="preserve">Destination</w:t>
            </w:r>
          </w:p>
        </w:tc>
        <w:tc>
          <w:tcPr/>
          <w:p>
            <w:pPr>
              <w:pStyle w:val="Compact"/>
            </w:pPr>
            <w:r>
              <w:t xml:space="preserve">[IP / group / service]</w:t>
            </w:r>
          </w:p>
        </w:tc>
      </w:tr>
      <w:tr>
        <w:tc>
          <w:tcPr/>
          <w:p>
            <w:pPr>
              <w:pStyle w:val="Compact"/>
            </w:pPr>
            <w:r>
              <w:t xml:space="preserve">Port(s) / protocol</w:t>
            </w:r>
          </w:p>
        </w:tc>
        <w:tc>
          <w:tcPr/>
          <w:p>
            <w:pPr>
              <w:pStyle w:val="Compact"/>
            </w:pPr>
            <w:r>
              <w:t xml:space="preserve">[e.g. TCP 443]</w:t>
            </w:r>
          </w:p>
        </w:tc>
      </w:tr>
      <w:tr>
        <w:tc>
          <w:tcPr/>
          <w:p>
            <w:pPr>
              <w:pStyle w:val="Compact"/>
            </w:pPr>
            <w:r>
              <w:t xml:space="preserve">Application (if App-ID used)</w:t>
            </w:r>
          </w:p>
        </w:tc>
        <w:tc>
          <w:tcPr/>
          <w:p>
            <w:pPr>
              <w:pStyle w:val="Compact"/>
            </w:pPr>
            <w:r>
              <w:t xml:space="preserve">[Application]</w:t>
            </w:r>
          </w:p>
        </w:tc>
      </w:tr>
      <w:tr>
        <w:tc>
          <w:tcPr/>
          <w:p>
            <w:pPr>
              <w:pStyle w:val="Compact"/>
            </w:pPr>
            <w:r>
              <w:t xml:space="preserve">Logging</w:t>
            </w:r>
          </w:p>
        </w:tc>
        <w:tc>
          <w:tcPr/>
          <w:p>
            <w:pPr>
              <w:pStyle w:val="Compact"/>
            </w:pPr>
            <w:r>
              <w:t xml:space="preserve">[Logging configuration for the new or changed rule]</w:t>
            </w:r>
          </w:p>
        </w:tc>
      </w:tr>
      <w:tr>
        <w:tc>
          <w:tcPr/>
          <w:p>
            <w:pPr>
              <w:pStyle w:val="Compact"/>
            </w:pPr>
            <w:r>
              <w:t xml:space="preserve">Expiry</w:t>
            </w:r>
          </w:p>
        </w:tc>
        <w:tc>
          <w:tcPr/>
          <w:p>
            <w:pPr>
              <w:pStyle w:val="Compact"/>
            </w:pPr>
            <w:r>
              <w:t xml:space="preserve">[Remove-by date for temporary access / review date for continuing access]</w:t>
            </w:r>
          </w:p>
        </w:tc>
      </w:tr>
      <w:tr>
        <w:tc>
          <w:tcPr/>
          <w:p>
            <w:pPr>
              <w:pStyle w:val="Compact"/>
            </w:pPr>
            <w:r>
              <w:t xml:space="preserve">Exception reference</w:t>
            </w:r>
          </w:p>
        </w:tc>
        <w:tc>
          <w:tcPr/>
          <w:p>
            <w:pPr>
              <w:pStyle w:val="Compact"/>
            </w:pPr>
            <w:r>
              <w:t xml:space="preserve">[Exception ID or N/A]</w:t>
            </w:r>
          </w:p>
        </w:tc>
      </w:tr>
      <w:tr>
        <w:tc>
          <w:tcPr/>
          <w:p>
            <w:pPr>
              <w:pStyle w:val="Compact"/>
            </w:pPr>
            <w:r>
              <w:t xml:space="preserve">Pre-change validation</w:t>
            </w:r>
          </w:p>
        </w:tc>
        <w:tc>
          <w:tcPr/>
          <w:p>
            <w:pPr>
              <w:pStyle w:val="Compact"/>
            </w:pPr>
            <w:r>
              <w:t xml:space="preserve">[Policy lookup, simulation, or test result]</w:t>
            </w:r>
          </w:p>
        </w:tc>
      </w:tr>
      <w:tr>
        <w:tc>
          <w:tcPr/>
          <w:p>
            <w:pPr>
              <w:pStyle w:val="Compact"/>
            </w:pPr>
            <w:r>
              <w:t xml:space="preserve">Rollback plan</w:t>
            </w:r>
          </w:p>
        </w:tc>
        <w:tc>
          <w:tcPr/>
          <w:p>
            <w:pPr>
              <w:pStyle w:val="Compact"/>
            </w:pPr>
            <w:r>
              <w:t xml:space="preserve">[Exact steps to reverse this change]</w:t>
            </w:r>
          </w:p>
        </w:tc>
      </w:tr>
      <w:tr>
        <w:tc>
          <w:tcPr/>
          <w:p>
            <w:pPr>
              <w:pStyle w:val="Compact"/>
            </w:pPr>
            <w:r>
              <w:t xml:space="preserve">Rollback triggers</w:t>
            </w:r>
          </w:p>
        </w:tc>
        <w:tc>
          <w:tcPr/>
          <w:p>
            <w:pPr>
              <w:pStyle w:val="Compact"/>
            </w:pPr>
            <w:r>
              <w:t xml:space="preserve">[Conditions that mean the change is reversed]</w:t>
            </w:r>
          </w:p>
        </w:tc>
      </w:tr>
    </w:tbl>
    <w:bookmarkEnd w:id="10"/>
    <w:bookmarkStart w:id="11" w:name="review-and-approval"/>
    <w:p>
      <w:pPr>
        <w:pStyle w:val="Heading2"/>
      </w:pPr>
      <w:r>
        <w:t xml:space="preserve">Review and approval</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2475"/>
        <w:gridCol w:w="5445"/>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Reviewed by (peer)</w:t>
            </w:r>
          </w:p>
        </w:tc>
        <w:tc>
          <w:tcPr/>
          <w:p>
            <w:pPr>
              <w:pStyle w:val="Compact"/>
            </w:pPr>
            <w:r>
              <w:t xml:space="preserve">[Name]</w:t>
            </w:r>
          </w:p>
        </w:tc>
      </w:tr>
      <w:tr>
        <w:tc>
          <w:tcPr/>
          <w:p>
            <w:pPr>
              <w:pStyle w:val="Compact"/>
            </w:pPr>
            <w:r>
              <w:t xml:space="preserve">Date</w:t>
            </w:r>
          </w:p>
        </w:tc>
        <w:tc>
          <w:tcPr/>
          <w:p>
            <w:pPr>
              <w:pStyle w:val="Compact"/>
            </w:pPr>
            <w:r>
              <w:t xml:space="preserve">[Date]</w:t>
            </w:r>
          </w:p>
        </w:tc>
      </w:tr>
      <w:tr>
        <w:tc>
          <w:tcPr/>
          <w:p>
            <w:pPr>
              <w:pStyle w:val="Compact"/>
            </w:pPr>
            <w:r>
              <w:t xml:space="preserve">Approved by</w:t>
            </w:r>
          </w:p>
        </w:tc>
        <w:tc>
          <w:tcPr/>
          <w:p>
            <w:pPr>
              <w:pStyle w:val="Compact"/>
            </w:pPr>
            <w:r>
              <w:t xml:space="preserve">[Name]</w:t>
            </w:r>
          </w:p>
        </w:tc>
      </w:tr>
      <w:tr>
        <w:tc>
          <w:tcPr/>
          <w:p>
            <w:pPr>
              <w:pStyle w:val="Compact"/>
            </w:pPr>
            <w:r>
              <w:t xml:space="preserve">Date</w:t>
            </w:r>
          </w:p>
        </w:tc>
        <w:tc>
          <w:tcPr/>
          <w:p>
            <w:pPr>
              <w:pStyle w:val="Compact"/>
            </w:pPr>
            <w:r>
              <w:t xml:space="preserve">[Date]</w:t>
            </w:r>
          </w:p>
        </w:tc>
      </w:tr>
    </w:tbl>
    <w:bookmarkEnd w:id="11"/>
    <w:bookmarkStart w:id="13" w:name="implementation"/>
    <w:p>
      <w:pPr>
        <w:pStyle w:val="Heading2"/>
      </w:pPr>
      <w:r>
        <w:t xml:space="preserve">Implementation</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2475"/>
        <w:gridCol w:w="5445"/>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Implemented by</w:t>
            </w:r>
          </w:p>
        </w:tc>
        <w:tc>
          <w:tcPr/>
          <w:p>
            <w:pPr>
              <w:pStyle w:val="Compact"/>
            </w:pPr>
            <w:r>
              <w:t xml:space="preserve">[Name]</w:t>
            </w:r>
          </w:p>
        </w:tc>
      </w:tr>
      <w:tr>
        <w:tc>
          <w:tcPr/>
          <w:p>
            <w:pPr>
              <w:pStyle w:val="Compact"/>
            </w:pPr>
            <w:r>
              <w:t xml:space="preserve">Date</w:t>
            </w:r>
          </w:p>
        </w:tc>
        <w:tc>
          <w:tcPr/>
          <w:p>
            <w:pPr>
              <w:pStyle w:val="Compact"/>
            </w:pPr>
            <w:r>
              <w:t xml:space="preserve">[Date]</w:t>
            </w:r>
          </w:p>
        </w:tc>
      </w:tr>
      <w:tr>
        <w:tc>
          <w:tcPr/>
          <w:p>
            <w:pPr>
              <w:pStyle w:val="Compact"/>
            </w:pPr>
            <w:r>
              <w:t xml:space="preserve">Post-change verification</w:t>
            </w:r>
          </w:p>
        </w:tc>
        <w:tc>
          <w:tcPr/>
          <w:p>
            <w:pPr>
              <w:pStyle w:val="Compact"/>
            </w:pPr>
            <w:r>
              <w:t xml:space="preserve">[Result of connectivity / impact check]</w:t>
            </w:r>
          </w:p>
        </w:tc>
      </w:tr>
    </w:tbl>
    <w:p>
      <w:pPr>
        <w:pStyle w:val="BodyText"/>
      </w:pPr>
      <w:r>
        <w:t xml:space="preserve">For the full policy behind this record, covering change categories, risk classification, roles, approval workflow, and compliance mapping, see the companion IT Change Management Policy template, which you can download from</w:t>
      </w:r>
      <w:r>
        <w:t xml:space="preserve"> </w:t>
      </w:r>
      <w:hyperlink r:id="rId12">
        <w:r>
          <w:rPr>
            <w:rStyle w:val="Hyperlink"/>
          </w:rPr>
          <w:t xml:space="preserve">firewallpolicybook.com/downloads</w:t>
        </w:r>
      </w:hyperlink>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2"/>
        <w:szCs w:val="2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2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CellMar>
        <w:top w:type="dxa" w:w="60"/>
        <w:left w:type="dxa" w:w="108"/>
        <w:bottom w:type="dxa" w:w="60"/>
        <w:right w:type="dxa" w:w="108"/>
      </w:tblCellMar>
    </w:tblPr>
    <w:tblStylePr w:type="firstRow">
      <w:tcPr>
        <w:tcBorders>
          <w:bottom w:val="single"/>
        </w:tcBorders>
        <w:shd w:color="auto" w:fill="E7EEF7"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firewallpolicybook.com/downloads/" TargetMode="External" /></Relationships>
</file>

<file path=word/_rels/footnotes.xml.rels><?xml version="1.0" encoding="UTF-8"?><Relationships xmlns="http://schemas.openxmlformats.org/package/2006/relationships"><Relationship Type="http://schemas.openxmlformats.org/officeDocument/2006/relationships/hyperlink" Id="rId12" Target="https://firewallpolicybook.com/downloa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2026-10-19T17:40:22Z</dcterms:created>
  <dcterms:modified xsi:type="dcterms:W3CDTF">2026-10-19T17:40:22Z</dcterms:modified>
</cp:coreProperties>
</file>

<file path=docProps/custom.xml><?xml version="1.0" encoding="utf-8"?>
<Properties xmlns="http://schemas.openxmlformats.org/officeDocument/2006/custom-properties" xmlns:vt="http://schemas.openxmlformats.org/officeDocument/2006/docPropsVTypes"/>
</file>